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Avenir" w:cs="Avenir" w:eastAsia="Avenir" w:hAnsi="Avenir"/>
          <w:b w:val="1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b w:val="1"/>
          <w:sz w:val="24"/>
          <w:szCs w:val="24"/>
          <w:rtl w:val="0"/>
        </w:rPr>
        <w:t xml:space="preserve">OKTÓBER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Avenir" w:cs="Avenir" w:eastAsia="Avenir" w:hAnsi="Avenir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rFonts w:ascii="Avenir" w:cs="Avenir" w:eastAsia="Avenir" w:hAnsi="Avenir"/>
          <w:b w:val="1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b w:val="1"/>
          <w:sz w:val="24"/>
          <w:szCs w:val="24"/>
          <w:rtl w:val="0"/>
        </w:rPr>
        <w:t xml:space="preserve">a hallgatástól az ellenállásig</w:t>
      </w:r>
    </w:p>
    <w:p w:rsidR="00000000" w:rsidDel="00000000" w:rsidP="00000000" w:rsidRDefault="00000000" w:rsidRPr="00000000" w14:paraId="00000004">
      <w:pPr>
        <w:spacing w:line="276" w:lineRule="auto"/>
        <w:rPr>
          <w:rFonts w:ascii="Avenir" w:cs="Avenir" w:eastAsia="Avenir" w:hAnsi="Avenir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Időszaki kiállítás a BTM Kiscelli Múzeum - Fővárosi Képtárban</w:t>
      </w:r>
    </w:p>
    <w:p w:rsidR="00000000" w:rsidDel="00000000" w:rsidP="00000000" w:rsidRDefault="00000000" w:rsidRPr="00000000" w14:paraId="00000007">
      <w:pPr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Kurátor: PÁLDI Lívia</w:t>
      </w:r>
    </w:p>
    <w:p w:rsidR="00000000" w:rsidDel="00000000" w:rsidP="00000000" w:rsidRDefault="00000000" w:rsidRPr="00000000" w14:paraId="00000008">
      <w:pPr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Helyszín: Oratórium</w:t>
      </w:r>
    </w:p>
    <w:p w:rsidR="00000000" w:rsidDel="00000000" w:rsidP="00000000" w:rsidRDefault="00000000" w:rsidRPr="00000000" w14:paraId="00000009">
      <w:pPr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2025. október 15. – 2026. január 25.</w:t>
      </w:r>
    </w:p>
    <w:p w:rsidR="00000000" w:rsidDel="00000000" w:rsidP="00000000" w:rsidRDefault="00000000" w:rsidRPr="00000000" w14:paraId="0000000A">
      <w:pPr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Megnyitó: 2025. október 14. 18.00 óra</w:t>
      </w:r>
    </w:p>
    <w:p w:rsidR="00000000" w:rsidDel="00000000" w:rsidP="00000000" w:rsidRDefault="00000000" w:rsidRPr="00000000" w14:paraId="0000000B">
      <w:pPr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Bevezetőt mond a kiállítás kurátora</w:t>
      </w:r>
    </w:p>
    <w:p w:rsidR="00000000" w:rsidDel="00000000" w:rsidP="00000000" w:rsidRDefault="00000000" w:rsidRPr="00000000" w14:paraId="0000000C">
      <w:pPr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Kateryna ALIINYK (1998), </w:t>
      </w:r>
      <w:r w:rsidDel="00000000" w:rsidR="00000000" w:rsidRPr="00000000">
        <w:rPr>
          <w:rFonts w:ascii="Avenir" w:cs="Avenir" w:eastAsia="Avenir" w:hAnsi="Avenir"/>
          <w:sz w:val="24"/>
          <w:szCs w:val="24"/>
          <w:highlight w:val="white"/>
          <w:rtl w:val="0"/>
        </w:rPr>
        <w:t xml:space="preserve">ANNA Margit </w:t>
      </w: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(1913-1991)</w:t>
      </w:r>
      <w:r w:rsidDel="00000000" w:rsidR="00000000" w:rsidRPr="00000000">
        <w:rPr>
          <w:rFonts w:ascii="Avenir" w:cs="Avenir" w:eastAsia="Avenir" w:hAnsi="Avenir"/>
          <w:sz w:val="24"/>
          <w:szCs w:val="24"/>
          <w:highlight w:val="white"/>
          <w:rtl w:val="0"/>
        </w:rPr>
        <w:t xml:space="preserve">, </w:t>
      </w: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THE ARCHIVE OF PUBLIC PROTEST (APP), Katya BUCHATSKA (1987), CHILF Mária (1966), Marlene DUMAS (1953), EL- HASSAN Róza (1966), Rachel FALLON (1971) / CSOSZÓ Gabriella (1969), FERENCZY Noémi (1890-1957), FORGÁCH HANN Erzsébet (1897–1954), Lea GRUNDIG-LANGER (1906-1977), KASITZKY ILona </w:t>
      </w:r>
      <w:r w:rsidDel="00000000" w:rsidR="00000000" w:rsidRPr="00000000">
        <w:rPr>
          <w:rFonts w:ascii="Avenir" w:cs="Avenir" w:eastAsia="Avenir" w:hAnsi="Avenir"/>
          <w:rtl w:val="0"/>
        </w:rPr>
        <w:t xml:space="preserve">(1910-1985)</w:t>
      </w: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, Gülsün KARAMUSTAFA (1946), Käthe KOLLWITZ (1872-1975), KÓSA (MOLNÁR) Mária (1899-1945), MAKRISZ Zizi (1924-2014), Paula REGO (1935-2022), Milica TOMIĆ (1960)</w:t>
      </w:r>
    </w:p>
    <w:p w:rsidR="00000000" w:rsidDel="00000000" w:rsidP="00000000" w:rsidRDefault="00000000" w:rsidRPr="00000000" w14:paraId="0000000F">
      <w:pPr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after="240" w:before="240" w:line="276" w:lineRule="auto"/>
        <w:rPr>
          <w:rFonts w:ascii="Avenir" w:cs="Avenir" w:eastAsia="Avenir" w:hAnsi="Avenir"/>
          <w:sz w:val="24"/>
          <w:szCs w:val="24"/>
          <w:highlight w:val="white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u w:val="single"/>
          <w:rtl w:val="0"/>
        </w:rPr>
        <w:t xml:space="preserve">Az</w:t>
      </w:r>
      <w:r w:rsidDel="00000000" w:rsidR="00000000" w:rsidRPr="00000000">
        <w:rPr>
          <w:rFonts w:ascii="Avenir" w:cs="Avenir" w:eastAsia="Avenir" w:hAnsi="Avenir"/>
          <w:i w:val="1"/>
          <w:sz w:val="24"/>
          <w:szCs w:val="24"/>
          <w:u w:val="single"/>
          <w:rtl w:val="0"/>
        </w:rPr>
        <w:t xml:space="preserve"> OKTÓBER</w:t>
      </w:r>
      <w:r w:rsidDel="00000000" w:rsidR="00000000" w:rsidRPr="00000000">
        <w:rPr>
          <w:rFonts w:ascii="Avenir" w:cs="Avenir" w:eastAsia="Avenir" w:hAnsi="Avenir"/>
          <w:sz w:val="24"/>
          <w:szCs w:val="24"/>
          <w:u w:val="single"/>
          <w:rtl w:val="0"/>
        </w:rPr>
        <w:t xml:space="preserve"> a</w:t>
      </w:r>
      <w:r w:rsidDel="00000000" w:rsidR="00000000" w:rsidRPr="00000000">
        <w:rPr>
          <w:rFonts w:ascii="Avenir" w:cs="Avenir" w:eastAsia="Avenir" w:hAnsi="Avenir"/>
          <w:sz w:val="24"/>
          <w:szCs w:val="24"/>
          <w:u w:val="single"/>
          <w:rtl w:val="0"/>
        </w:rPr>
        <w:t xml:space="preserve"> közéleti és a személyes összefonódására fókuszál, különös figyelemmel a női nézőpontokra. A történeti és kortárs pozíciók párbeszéde ezeket a kapcsolódásokat hangsúlyozza. </w:t>
      </w:r>
      <w:r w:rsidDel="00000000" w:rsidR="00000000" w:rsidRPr="00000000">
        <w:rPr>
          <w:rFonts w:ascii="Avenir" w:cs="Avenir" w:eastAsia="Avenir" w:hAnsi="Avenir"/>
          <w:sz w:val="24"/>
          <w:szCs w:val="24"/>
          <w:highlight w:val="white"/>
          <w:rtl w:val="0"/>
        </w:rPr>
        <w:t xml:space="preserve">A világszerte éleződő erőszak és a közvetlen környezetünkben zajló háború egyre több művészt szólaltat meg. Sokan közülük – más kulturális dolgozókkal összefogva – nehéz körülmények között is fenntartják a kreatív ellenállást, gyakran az elhallgattatásukra irányuló kísérletek közepette.</w:t>
      </w:r>
    </w:p>
    <w:p w:rsidR="00000000" w:rsidDel="00000000" w:rsidP="00000000" w:rsidRDefault="00000000" w:rsidRPr="00000000" w14:paraId="00000011">
      <w:pPr>
        <w:shd w:fill="ffffff" w:val="clear"/>
        <w:spacing w:after="240" w:before="240" w:line="276" w:lineRule="auto"/>
        <w:rPr>
          <w:rFonts w:ascii="Avenir" w:cs="Avenir" w:eastAsia="Avenir" w:hAnsi="Avenir"/>
          <w:sz w:val="24"/>
          <w:szCs w:val="24"/>
          <w:u w:val="single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highlight w:val="white"/>
          <w:rtl w:val="0"/>
        </w:rPr>
        <w:t xml:space="preserve">Az </w:t>
      </w:r>
      <w:r w:rsidDel="00000000" w:rsidR="00000000" w:rsidRPr="00000000">
        <w:rPr>
          <w:rFonts w:ascii="Avenir" w:cs="Avenir" w:eastAsia="Avenir" w:hAnsi="Avenir"/>
          <w:i w:val="1"/>
          <w:sz w:val="24"/>
          <w:szCs w:val="24"/>
          <w:highlight w:val="white"/>
          <w:rtl w:val="0"/>
        </w:rPr>
        <w:t xml:space="preserve">OKTÓBER</w:t>
      </w:r>
      <w:r w:rsidDel="00000000" w:rsidR="00000000" w:rsidRPr="00000000">
        <w:rPr>
          <w:rFonts w:ascii="Avenir" w:cs="Avenir" w:eastAsia="Avenir" w:hAnsi="Avenir"/>
          <w:sz w:val="24"/>
          <w:szCs w:val="24"/>
          <w:highlight w:val="white"/>
          <w:rtl w:val="0"/>
        </w:rPr>
        <w:t xml:space="preserve"> különböző identitások és pozíciók felől mutat rá az egyenlőtlenségekre és a belső élmények–közös történelmek közti kapcsolódások törékenységére. </w:t>
      </w:r>
      <w:r w:rsidDel="00000000" w:rsidR="00000000" w:rsidRPr="00000000">
        <w:rPr>
          <w:rFonts w:ascii="Avenir" w:cs="Avenir" w:eastAsia="Avenir" w:hAnsi="Avenir"/>
          <w:sz w:val="24"/>
          <w:szCs w:val="24"/>
          <w:highlight w:val="white"/>
          <w:u w:val="single"/>
          <w:rtl w:val="0"/>
        </w:rPr>
        <w:t xml:space="preserve">A kiállítás személyes történeteket és emlékezeteket, a túlélés és ellenállás formáit kapcsolja össze</w:t>
      </w:r>
      <w:r w:rsidDel="00000000" w:rsidR="00000000" w:rsidRPr="00000000">
        <w:rPr>
          <w:rFonts w:ascii="Avenir" w:cs="Avenir" w:eastAsia="Avenir" w:hAnsi="Avenir"/>
          <w:sz w:val="24"/>
          <w:szCs w:val="24"/>
          <w:highlight w:val="white"/>
          <w:rtl w:val="0"/>
        </w:rPr>
        <w:t xml:space="preserve">, miközben </w:t>
      </w:r>
      <w:r w:rsidDel="00000000" w:rsidR="00000000" w:rsidRPr="00000000">
        <w:rPr>
          <w:rFonts w:ascii="Avenir" w:cs="Avenir" w:eastAsia="Avenir" w:hAnsi="Avenir"/>
          <w:sz w:val="24"/>
          <w:szCs w:val="24"/>
          <w:highlight w:val="white"/>
          <w:u w:val="single"/>
          <w:rtl w:val="0"/>
        </w:rPr>
        <w:t xml:space="preserve">megmutatja a háború tartós hatásait:</w:t>
      </w:r>
      <w:r w:rsidDel="00000000" w:rsidR="00000000" w:rsidRPr="00000000">
        <w:rPr>
          <w:rFonts w:ascii="Avenir" w:cs="Avenir" w:eastAsia="Avenir" w:hAnsi="Avenir"/>
          <w:sz w:val="24"/>
          <w:szCs w:val="24"/>
          <w:highlight w:val="white"/>
          <w:rtl w:val="0"/>
        </w:rPr>
        <w:t xml:space="preserve"> a kegyetlenségekkel és nélkülözéssel terhelt évek nyomait archívumként őrző tájakat és testeket. </w:t>
      </w:r>
      <w:r w:rsidDel="00000000" w:rsidR="00000000" w:rsidRPr="00000000">
        <w:rPr>
          <w:rFonts w:ascii="Avenir" w:cs="Avenir" w:eastAsia="Avenir" w:hAnsi="Avenir"/>
          <w:sz w:val="24"/>
          <w:szCs w:val="24"/>
          <w:highlight w:val="white"/>
          <w:u w:val="single"/>
          <w:rtl w:val="0"/>
        </w:rPr>
        <w:t xml:space="preserve">A művészeti munka itt megfigyelés és dokumentáció, megküzdés és ellenállás: radikális gondolati tett, csendes tanúságtétel,</w:t>
      </w:r>
      <w:r w:rsidDel="00000000" w:rsidR="00000000" w:rsidRPr="00000000">
        <w:rPr>
          <w:rFonts w:ascii="Avenir" w:cs="Avenir" w:eastAsia="Avenir" w:hAnsi="Avenir"/>
          <w:sz w:val="24"/>
          <w:szCs w:val="24"/>
          <w:highlight w:val="white"/>
          <w:u w:val="single"/>
          <w:rtl w:val="0"/>
        </w:rPr>
        <w:t xml:space="preserve"> </w:t>
      </w:r>
      <w:r w:rsidDel="00000000" w:rsidR="00000000" w:rsidRPr="00000000">
        <w:rPr>
          <w:rFonts w:ascii="Avenir" w:cs="Avenir" w:eastAsia="Avenir" w:hAnsi="Avenir"/>
          <w:sz w:val="24"/>
          <w:szCs w:val="24"/>
          <w:highlight w:val="white"/>
          <w:u w:val="single"/>
          <w:rtl w:val="0"/>
        </w:rPr>
        <w:t xml:space="preserve">cselekvésre ösztönző gesztus.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240" w:before="240"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u w:val="single"/>
          <w:rtl w:val="0"/>
        </w:rPr>
        <w:t xml:space="preserve">A  kiállítás a maga szerény lehetőségeivel tiszteleg Käthe Kollwitz (1867–1945) német grafikusművész és szobrász életműve előtt, amelynek központi témái a társadalmi érdekérvényesítés és a háborúellenes kiállásá voltak</w:t>
      </w: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, amely mind a társadalmi érdekérvényesítést</w:t>
      </w: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, mind a háborúellenességet tekintve </w:t>
      </w: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nem vesztett érvényéből.  Kollwitz metszetein és rajzain radikális empátiával ábrázolta a munkásosztály és a városi szegények – különösen a peremhelyzetű nők – mindennapi küzdelmeit: az éhezést, betegséget, gyermekhalált és a háborús erőszakot. </w:t>
      </w:r>
      <w:r w:rsidDel="00000000" w:rsidR="00000000" w:rsidRPr="00000000">
        <w:rPr>
          <w:rFonts w:ascii="Avenir" w:cs="Avenir" w:eastAsia="Avenir" w:hAnsi="Avenir"/>
          <w:sz w:val="24"/>
          <w:szCs w:val="24"/>
          <w:u w:val="single"/>
          <w:rtl w:val="0"/>
        </w:rPr>
        <w:t xml:space="preserve">Társadalmi igazságosság iránti rendíthetetlen elkötelezettsége művészetét a kiállítás vizsgálódásának meghatározó kiindulópontjává teszi.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Páldi Lívia</w:t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Kölcsönzők: </w:t>
      </w:r>
    </w:p>
    <w:p w:rsidR="00000000" w:rsidDel="00000000" w:rsidP="00000000" w:rsidRDefault="00000000" w:rsidRPr="00000000" w14:paraId="00000017">
      <w:pPr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Balázs-Dénes Gyűjtemény; Jednostka, Varsaw; GÁL Csaba; Käthe Kollwitz Museum Köln; Kontakt Collection, Vienna; Museum of Modern Art in Warsaw (MSN); Somlói-Spengler Gyűjtemény; Szépművészeti Múzeum-Magyar Nemzeti Galéria, Budapest; Reszegi Judit gyűjteménye; THE ARCHIVE OF PUBLIC PROTEST (APP); VALKÓ Margit</w:t>
      </w:r>
    </w:p>
    <w:p w:rsidR="00000000" w:rsidDel="00000000" w:rsidP="00000000" w:rsidRDefault="00000000" w:rsidRPr="00000000" w14:paraId="00000018">
      <w:pPr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A kiállítás az NKA Vizuális Művészetek Kollégiuma támogatásával valósult meg.</w:t>
      </w:r>
    </w:p>
    <w:p w:rsidR="00000000" w:rsidDel="00000000" w:rsidP="00000000" w:rsidRDefault="00000000" w:rsidRPr="00000000" w14:paraId="0000001A">
      <w:pPr>
        <w:shd w:fill="ffffff" w:val="clear"/>
        <w:spacing w:line="276" w:lineRule="auto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venir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